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2" w:rsidRPr="006C5ED0" w:rsidRDefault="00DF25F2" w:rsidP="00DF25F2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Farmácia</w:t>
      </w:r>
      <w:r w:rsidR="0095071D">
        <w:rPr>
          <w:b/>
          <w:sz w:val="32"/>
          <w:szCs w:val="32"/>
        </w:rPr>
        <w:t xml:space="preserve"> </w:t>
      </w:r>
      <w:r w:rsidRPr="006C5ED0">
        <w:rPr>
          <w:b/>
          <w:sz w:val="32"/>
          <w:szCs w:val="32"/>
        </w:rPr>
        <w:t>- Manipulação</w:t>
      </w:r>
    </w:p>
    <w:p w:rsidR="00DF25F2" w:rsidRDefault="00DF25F2" w:rsidP="00DF25F2">
      <w:pPr>
        <w:jc w:val="both"/>
      </w:pPr>
    </w:p>
    <w:p w:rsidR="00DF25F2" w:rsidRDefault="00DF25F2" w:rsidP="00DF25F2">
      <w:pPr>
        <w:jc w:val="both"/>
      </w:pPr>
      <w:r>
        <w:t>CNAE: 4771702</w:t>
      </w:r>
    </w:p>
    <w:p w:rsidR="00DF25F2" w:rsidRDefault="00DF25F2" w:rsidP="00DF25F2">
      <w:pPr>
        <w:jc w:val="both"/>
      </w:pPr>
    </w:p>
    <w:p w:rsidR="00DF25F2" w:rsidRDefault="00DF25F2" w:rsidP="00DF25F2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CNPJ (jurídica) ou CPF (física)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Contrato Social/Alterações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Croqui de Localização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 xml:space="preserve">Planta Baixa e Fluxograma </w:t>
      </w:r>
    </w:p>
    <w:p w:rsidR="00DF25F2" w:rsidRDefault="00DF25F2" w:rsidP="00DF25F2">
      <w:pPr>
        <w:numPr>
          <w:ilvl w:val="0"/>
          <w:numId w:val="1"/>
        </w:numPr>
        <w:jc w:val="both"/>
      </w:pPr>
      <w:r w:rsidRPr="00F01D82">
        <w:t>Layout</w:t>
      </w:r>
      <w:r>
        <w:t xml:space="preserve"> das instalações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Farmácia /SC</w:t>
      </w:r>
      <w:r w:rsidR="0095071D">
        <w:t xml:space="preserve"> </w:t>
      </w:r>
      <w:r>
        <w:t>-</w:t>
      </w:r>
      <w:r w:rsidR="0095071D">
        <w:t xml:space="preserve"> cópia</w:t>
      </w:r>
      <w:r>
        <w:t xml:space="preserve"> 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Certificado de Regularidade do(s) Responsável Técnico(s)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Autorização de Funcionamento da ANVISA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Declaração do horário de funcionamento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Livro de Receituário Geral para a manipulação das fórmulas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Taxa de Autenticação de Livro de Receituário Geral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Manual de Boas Práticas de Manipulação, conforme ANVISA RDC 67, de 08 de outubro de 2007.</w:t>
      </w:r>
    </w:p>
    <w:p w:rsidR="00DF25F2" w:rsidRDefault="00DF25F2" w:rsidP="00DF25F2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95071D">
        <w:t xml:space="preserve"> </w:t>
      </w:r>
      <w:r>
        <w:t xml:space="preserve">- ANVISA RDC nº 306, de 07 de dezembro de </w:t>
      </w:r>
      <w:proofErr w:type="gramStart"/>
      <w:r>
        <w:t>2004</w:t>
      </w:r>
      <w:proofErr w:type="gramEnd"/>
    </w:p>
    <w:p w:rsidR="00DF25F2" w:rsidRDefault="00DF25F2" w:rsidP="00DF25F2">
      <w:pPr>
        <w:numPr>
          <w:ilvl w:val="0"/>
          <w:numId w:val="1"/>
        </w:numPr>
        <w:jc w:val="both"/>
      </w:pPr>
      <w:r>
        <w:t>Declaração dos grupos de medicamentos e substâncias que manipula, conforme ANVISA RDC 67, de 08 de outubro de 2007.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25F2"/>
    <w:rsid w:val="004979C8"/>
    <w:rsid w:val="006A24C0"/>
    <w:rsid w:val="00927BC7"/>
    <w:rsid w:val="0095071D"/>
    <w:rsid w:val="00B66959"/>
    <w:rsid w:val="00CC22FF"/>
    <w:rsid w:val="00DE6871"/>
    <w:rsid w:val="00DF25F2"/>
    <w:rsid w:val="00F01D82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F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2012-08-06T12:23:00Z</dcterms:created>
  <dcterms:modified xsi:type="dcterms:W3CDTF">2012-08-06T12:59:00Z</dcterms:modified>
</cp:coreProperties>
</file>