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B6" w:rsidRPr="003E4913" w:rsidRDefault="00FF6EB6" w:rsidP="00FF6EB6">
      <w:pPr>
        <w:ind w:left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Serviço de Hemoterapia</w:t>
      </w:r>
    </w:p>
    <w:p w:rsidR="00FF6EB6" w:rsidRDefault="00FF6EB6" w:rsidP="00FF6EB6">
      <w:pPr>
        <w:ind w:left="360"/>
        <w:jc w:val="both"/>
      </w:pPr>
    </w:p>
    <w:p w:rsidR="00FF6EB6" w:rsidRDefault="00FF6EB6" w:rsidP="00FF6EB6">
      <w:pPr>
        <w:ind w:left="360"/>
        <w:jc w:val="both"/>
      </w:pPr>
      <w:r>
        <w:t>CNAE: 8640212</w:t>
      </w:r>
    </w:p>
    <w:p w:rsidR="00126F82" w:rsidRDefault="00126F82" w:rsidP="00FF6EB6">
      <w:pPr>
        <w:ind w:left="360"/>
        <w:jc w:val="both"/>
      </w:pPr>
    </w:p>
    <w:p w:rsidR="00FF6EB6" w:rsidRDefault="00FF6EB6" w:rsidP="00FF6EB6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CNPJ</w:t>
      </w:r>
      <w:r w:rsidR="00126F82">
        <w:t xml:space="preserve"> </w:t>
      </w:r>
      <w:r>
        <w:t>(jurídica) ou CPF (física)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Contrato Social/Alterações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Croqui de Localização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Licença Ambiental da FATMA para serviços médico-hospitalares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Relação dos profissionais que desenvolvem as atividades, conforme o serviço prestado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Declaração da capacidade instalada para atendimento de clientes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Diploma do Resp. Técnico/Carteira de Identidade Profissional com registro no respectivo Conselho da Profissão. Para os serviços de Terapia Renal Substitutiva apresentar, também, cópia do Certificado de Especialização em Nefrologia de um médico e um enfermeiro da unidade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Plano de Gerenciamento dos Resíduos dos Serviços de Saúde</w:t>
      </w:r>
      <w:r w:rsidR="00126F82">
        <w:t xml:space="preserve"> </w:t>
      </w:r>
      <w:r>
        <w:t>- ANVISA RDC nº 306, de 07 de dezembro de 2004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Projeto arquitetônico em conformidade com a ANVISA RDC nº 50, de 21/02/2002, devidamente aprovado pela DVS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Relação dos equipamentos informando o registro no órgão competente do Ministério da Saúde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Livros de Registros de doadores de sangue</w:t>
      </w:r>
      <w:r w:rsidR="00126F82">
        <w:t xml:space="preserve"> </w:t>
      </w:r>
      <w:r>
        <w:t>(Hemocentros, Hemonúcleo, Unidades de Coleta e Transfusão)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Livro de Receptores de Sangue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Livro de Registro de Entrada e Saída de Sangue</w:t>
      </w:r>
    </w:p>
    <w:p w:rsidR="00FF6EB6" w:rsidRDefault="00FF6EB6" w:rsidP="00FF6EB6">
      <w:pPr>
        <w:numPr>
          <w:ilvl w:val="0"/>
          <w:numId w:val="1"/>
        </w:numPr>
        <w:jc w:val="both"/>
      </w:pPr>
      <w:r>
        <w:t>Livro de Reações Transfusionais</w:t>
      </w:r>
    </w:p>
    <w:p w:rsidR="00FF6EB6" w:rsidRDefault="00FF6EB6" w:rsidP="00FF6EB6">
      <w:pPr>
        <w:ind w:left="360"/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FF6EB6"/>
    <w:rsid w:val="00126F82"/>
    <w:rsid w:val="006A24C0"/>
    <w:rsid w:val="006E1840"/>
    <w:rsid w:val="00927BC7"/>
    <w:rsid w:val="00B66959"/>
    <w:rsid w:val="00BE287F"/>
    <w:rsid w:val="00CC22FF"/>
    <w:rsid w:val="00DE6871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B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2012-08-06T12:39:00Z</dcterms:created>
  <dcterms:modified xsi:type="dcterms:W3CDTF">2012-08-06T13:04:00Z</dcterms:modified>
</cp:coreProperties>
</file>